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C890" w14:textId="201F6BAE" w:rsidR="00AD7670" w:rsidRPr="00DE083E" w:rsidRDefault="008A38AF">
      <w:pPr>
        <w:rPr>
          <w:b/>
          <w:bCs/>
        </w:rPr>
      </w:pPr>
      <w:r w:rsidRPr="00DE083E">
        <w:rPr>
          <w:b/>
          <w:bCs/>
        </w:rPr>
        <w:t>Chippenham Tennis Club</w:t>
      </w:r>
    </w:p>
    <w:p w14:paraId="7072ABC1" w14:textId="0ADFD677" w:rsidR="008A38AF" w:rsidRPr="00DE083E" w:rsidRDefault="008A38AF">
      <w:pPr>
        <w:rPr>
          <w:b/>
          <w:bCs/>
        </w:rPr>
      </w:pPr>
      <w:r w:rsidRPr="00DE083E">
        <w:rPr>
          <w:b/>
          <w:bCs/>
        </w:rPr>
        <w:t>Treasurer</w:t>
      </w:r>
      <w:r w:rsidR="008522F9">
        <w:rPr>
          <w:b/>
          <w:bCs/>
        </w:rPr>
        <w:t>’</w:t>
      </w:r>
      <w:r w:rsidRPr="00DE083E">
        <w:rPr>
          <w:b/>
          <w:bCs/>
        </w:rPr>
        <w:t>s Report</w:t>
      </w:r>
    </w:p>
    <w:p w14:paraId="5D287236" w14:textId="063B2780" w:rsidR="008A38AF" w:rsidRPr="00DE083E" w:rsidRDefault="008A38AF">
      <w:pPr>
        <w:rPr>
          <w:b/>
          <w:bCs/>
        </w:rPr>
      </w:pPr>
      <w:r w:rsidRPr="00DE083E">
        <w:rPr>
          <w:b/>
          <w:bCs/>
        </w:rPr>
        <w:t>Year ended 31 August 2021</w:t>
      </w:r>
    </w:p>
    <w:p w14:paraId="313E628C" w14:textId="77777777" w:rsidR="00DE083E" w:rsidRDefault="00DE083E">
      <w:pPr>
        <w:rPr>
          <w:b/>
          <w:bCs/>
          <w:u w:val="single"/>
        </w:rPr>
      </w:pPr>
    </w:p>
    <w:p w14:paraId="26670E8D" w14:textId="599481A4" w:rsidR="008A38AF" w:rsidRPr="00DE083E" w:rsidRDefault="00B06B20">
      <w:pPr>
        <w:rPr>
          <w:b/>
          <w:bCs/>
          <w:u w:val="single"/>
        </w:rPr>
      </w:pPr>
      <w:r w:rsidRPr="00DE083E">
        <w:rPr>
          <w:b/>
          <w:bCs/>
          <w:u w:val="single"/>
        </w:rPr>
        <w:t>Executive summary</w:t>
      </w:r>
    </w:p>
    <w:p w14:paraId="3D97189B" w14:textId="3D5FADA1" w:rsidR="00AB0ED3" w:rsidRDefault="00993503">
      <w:r>
        <w:t xml:space="preserve">Despite a second year where life was impacted by COVID19 and lockdowns, financially 2020/21 was a year of cautious </w:t>
      </w:r>
      <w:r w:rsidR="00B06B20">
        <w:t xml:space="preserve">financial </w:t>
      </w:r>
      <w:r>
        <w:t xml:space="preserve">stability for the club. With the background of the global pandemic and </w:t>
      </w:r>
      <w:r w:rsidR="00B06B20">
        <w:t xml:space="preserve">the </w:t>
      </w:r>
      <w:r>
        <w:t xml:space="preserve">uncertainty that </w:t>
      </w:r>
      <w:r w:rsidR="00B06B20">
        <w:t>this</w:t>
      </w:r>
      <w:r w:rsidR="00AB0ED3">
        <w:t xml:space="preserve"> </w:t>
      </w:r>
      <w:r>
        <w:t>created for the c</w:t>
      </w:r>
      <w:r w:rsidR="00AB0ED3">
        <w:t>l</w:t>
      </w:r>
      <w:r>
        <w:t xml:space="preserve">ub and </w:t>
      </w:r>
      <w:r w:rsidR="00AB0ED3">
        <w:t xml:space="preserve">its </w:t>
      </w:r>
      <w:r>
        <w:t>members, the Committee chose to reduce the price of annual subscriptions from the pre-pandemic levels</w:t>
      </w:r>
      <w:r w:rsidR="00B06B20">
        <w:t xml:space="preserve">, </w:t>
      </w:r>
      <w:r>
        <w:t>take cautious approach to expenditure</w:t>
      </w:r>
      <w:r w:rsidR="00B06B20">
        <w:t>, and defer investment in major development projects</w:t>
      </w:r>
      <w:r>
        <w:t>.</w:t>
      </w:r>
      <w:r w:rsidR="00AB0ED3">
        <w:t xml:space="preserve"> As </w:t>
      </w:r>
      <w:r w:rsidR="00B06B20">
        <w:t xml:space="preserve">a </w:t>
      </w:r>
      <w:r w:rsidR="00AB0ED3">
        <w:t>result</w:t>
      </w:r>
      <w:r w:rsidR="00B06B20">
        <w:t>,</w:t>
      </w:r>
      <w:r w:rsidR="00AB0ED3">
        <w:t xml:space="preserve"> the Club</w:t>
      </w:r>
      <w:r w:rsidR="00B06B20">
        <w:t>’s</w:t>
      </w:r>
      <w:r w:rsidR="00AB0ED3">
        <w:t xml:space="preserve"> financial assets have increased by £7,527 to</w:t>
      </w:r>
      <w:r w:rsidR="00B06B20">
        <w:t xml:space="preserve"> a healthy</w:t>
      </w:r>
      <w:r w:rsidR="00AB0ED3">
        <w:t xml:space="preserve"> £53,121</w:t>
      </w:r>
      <w:r w:rsidR="00B06B20">
        <w:t xml:space="preserve"> and</w:t>
      </w:r>
      <w:r w:rsidR="00237F0F">
        <w:t>,</w:t>
      </w:r>
      <w:r w:rsidR="00B06B20">
        <w:t xml:space="preserve"> assuming that membership numbers continue at similar levels</w:t>
      </w:r>
      <w:r w:rsidR="00237F0F">
        <w:t>,</w:t>
      </w:r>
      <w:r w:rsidR="00B06B20">
        <w:t xml:space="preserve"> this financial position should enable the club to fund future lighting and court </w:t>
      </w:r>
      <w:r w:rsidR="00237F0F">
        <w:t xml:space="preserve">maintenance / </w:t>
      </w:r>
      <w:r w:rsidR="00B06B20">
        <w:t>improvement projects when required</w:t>
      </w:r>
      <w:r w:rsidR="00AB0ED3">
        <w:t xml:space="preserve">. </w:t>
      </w:r>
    </w:p>
    <w:p w14:paraId="41A292DD" w14:textId="77777777" w:rsidR="00237F0F" w:rsidRDefault="00237F0F"/>
    <w:p w14:paraId="6D772797" w14:textId="77DF03D2" w:rsidR="00F1027A" w:rsidRPr="00F1027A" w:rsidRDefault="00F1027A">
      <w:pPr>
        <w:rPr>
          <w:b/>
          <w:bCs/>
          <w:u w:val="single"/>
        </w:rPr>
      </w:pPr>
      <w:r w:rsidRPr="00F1027A">
        <w:rPr>
          <w:b/>
          <w:bCs/>
          <w:u w:val="single"/>
        </w:rPr>
        <w:t>Total Income</w:t>
      </w:r>
    </w:p>
    <w:p w14:paraId="26FFC747" w14:textId="3FDB6575" w:rsidR="00F1027A" w:rsidRDefault="00F1027A">
      <w:r w:rsidRPr="00F1027A">
        <w:rPr>
          <w:noProof/>
        </w:rPr>
        <w:drawing>
          <wp:inline distT="0" distB="0" distL="0" distR="0" wp14:anchorId="080B29EF" wp14:editId="06AD42FE">
            <wp:extent cx="5731510" cy="1548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DF81" w14:textId="16D102AC" w:rsidR="00F1027A" w:rsidRDefault="00F1027A"/>
    <w:p w14:paraId="6B603921" w14:textId="764F4199" w:rsidR="00DE083E" w:rsidRDefault="00DE083E" w:rsidP="00DE083E">
      <w:pPr>
        <w:jc w:val="center"/>
      </w:pPr>
      <w:r>
        <w:rPr>
          <w:noProof/>
        </w:rPr>
        <w:drawing>
          <wp:inline distT="0" distB="0" distL="0" distR="0" wp14:anchorId="5E024B5D" wp14:editId="4C62687C">
            <wp:extent cx="4584700" cy="276796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42AAE" w14:textId="77777777" w:rsidR="00DE083E" w:rsidRDefault="00DE083E"/>
    <w:p w14:paraId="49C9D9E2" w14:textId="77777777" w:rsidR="00237F0F" w:rsidRDefault="00237F0F"/>
    <w:p w14:paraId="72A809A3" w14:textId="14E900A1" w:rsidR="00AB0ED3" w:rsidRDefault="00AB0ED3">
      <w:r>
        <w:lastRenderedPageBreak/>
        <w:t>Subscriptions</w:t>
      </w:r>
    </w:p>
    <w:p w14:paraId="5D4633EC" w14:textId="5658EB09" w:rsidR="00AB0ED3" w:rsidRDefault="00993503">
      <w:r>
        <w:t xml:space="preserve">With </w:t>
      </w:r>
      <w:r w:rsidR="00AB0ED3">
        <w:t xml:space="preserve">tennis courts allowed to re-open in March and the increased appeal of outdoor sport – the club has seen an increase in membership numbers in 2021. </w:t>
      </w:r>
      <w:r w:rsidR="00237F0F">
        <w:t>And t</w:t>
      </w:r>
      <w:r w:rsidR="00AB0ED3">
        <w:t>he</w:t>
      </w:r>
      <w:r w:rsidR="00237F0F">
        <w:t>se</w:t>
      </w:r>
      <w:r w:rsidR="00AB0ED3">
        <w:t xml:space="preserve"> higher membership numbers ha</w:t>
      </w:r>
      <w:r w:rsidR="00B06B20">
        <w:t>ve</w:t>
      </w:r>
      <w:r w:rsidR="00AB0ED3">
        <w:t xml:space="preserve"> largely offset the reduction in annual subscription pricing – subscriptions</w:t>
      </w:r>
      <w:r>
        <w:t xml:space="preserve"> </w:t>
      </w:r>
      <w:r w:rsidR="00AB0ED3">
        <w:t>for 2021 were</w:t>
      </w:r>
      <w:r>
        <w:t xml:space="preserve"> </w:t>
      </w:r>
      <w:r w:rsidR="00AB0ED3">
        <w:t>£14,561</w:t>
      </w:r>
      <w:r>
        <w:t xml:space="preserve"> </w:t>
      </w:r>
      <w:r w:rsidR="00AB0ED3">
        <w:t xml:space="preserve">(2020: £7,946) – </w:t>
      </w:r>
      <w:r w:rsidR="00237F0F">
        <w:t xml:space="preserve">and </w:t>
      </w:r>
      <w:r w:rsidR="00B06B20">
        <w:t>subscriptions have recovered to</w:t>
      </w:r>
      <w:r w:rsidR="00AB0ED3">
        <w:t xml:space="preserve"> 85% of the pre-pandemic levels achieved in 2019 (£17,055).</w:t>
      </w:r>
      <w:r w:rsidR="004429F2">
        <w:t xml:space="preserve"> </w:t>
      </w:r>
    </w:p>
    <w:p w14:paraId="433C408E" w14:textId="2D2AC7D7" w:rsidR="00AB0ED3" w:rsidRDefault="00AB0ED3">
      <w:r>
        <w:t>Other income</w:t>
      </w:r>
    </w:p>
    <w:p w14:paraId="2D9EFEDE" w14:textId="6F922DA9" w:rsidR="008A38AF" w:rsidRDefault="00AB0ED3">
      <w:r>
        <w:t xml:space="preserve">Other income was negatively impacted by lower activity levels </w:t>
      </w:r>
      <w:r w:rsidR="00B06B20">
        <w:t xml:space="preserve">that can be </w:t>
      </w:r>
      <w:r w:rsidR="00237F0F">
        <w:t>main</w:t>
      </w:r>
      <w:r w:rsidR="00B06B20">
        <w:t xml:space="preserve">ly linked to the pandemic. No coaching income was generated in 2021 – </w:t>
      </w:r>
      <w:r w:rsidR="00237F0F">
        <w:t xml:space="preserve">in comparison the Club earned </w:t>
      </w:r>
      <w:r w:rsidR="00B06B20">
        <w:t>£2</w:t>
      </w:r>
      <w:r w:rsidR="00237F0F">
        <w:t>,</w:t>
      </w:r>
      <w:r w:rsidR="00F1027A">
        <w:t>1</w:t>
      </w:r>
      <w:r w:rsidR="00B06B20">
        <w:t xml:space="preserve">00 </w:t>
      </w:r>
      <w:r w:rsidR="00F1027A">
        <w:t>in 2019</w:t>
      </w:r>
      <w:r w:rsidR="00237F0F">
        <w:t xml:space="preserve"> from this source</w:t>
      </w:r>
      <w:r w:rsidR="00F1027A">
        <w:t>. As winter tennis competitions were curtailed and as the majority of summer match fees have not yet been collected there has been a low level of match fee</w:t>
      </w:r>
      <w:r w:rsidR="00237F0F">
        <w:t>s income</w:t>
      </w:r>
      <w:r w:rsidR="00F1027A">
        <w:t xml:space="preserve"> during the last 12 months</w:t>
      </w:r>
      <w:r w:rsidR="00237F0F">
        <w:t xml:space="preserve"> – but this should increase in 2021/22</w:t>
      </w:r>
      <w:r w:rsidR="00F1027A">
        <w:t>. Income from other sources (visitors, court hire</w:t>
      </w:r>
      <w:r w:rsidR="00237F0F">
        <w:t>, etc</w:t>
      </w:r>
      <w:r w:rsidR="00F1027A">
        <w:t>) were also reduced, but floodlight income increased as the cash that had accumulated in the floodlight boxes</w:t>
      </w:r>
      <w:r w:rsidR="004429F2">
        <w:t xml:space="preserve"> was banked during the period</w:t>
      </w:r>
      <w:r w:rsidR="00F1027A">
        <w:t xml:space="preserve">. </w:t>
      </w:r>
    </w:p>
    <w:p w14:paraId="50E89664" w14:textId="085221BB" w:rsidR="004429F2" w:rsidRDefault="004429F2"/>
    <w:p w14:paraId="51E4B56F" w14:textId="1F711AEF" w:rsidR="004429F2" w:rsidRPr="004429F2" w:rsidRDefault="004429F2">
      <w:pPr>
        <w:rPr>
          <w:b/>
          <w:bCs/>
          <w:u w:val="single"/>
        </w:rPr>
      </w:pPr>
      <w:r w:rsidRPr="004429F2">
        <w:rPr>
          <w:b/>
          <w:bCs/>
          <w:u w:val="single"/>
        </w:rPr>
        <w:t>Expenditure</w:t>
      </w:r>
    </w:p>
    <w:p w14:paraId="3BEB5754" w14:textId="0E80DC13" w:rsidR="004429F2" w:rsidRDefault="004429F2">
      <w:r w:rsidRPr="004429F2">
        <w:rPr>
          <w:noProof/>
        </w:rPr>
        <w:drawing>
          <wp:inline distT="0" distB="0" distL="0" distR="0" wp14:anchorId="06F81DE7" wp14:editId="599A1CDD">
            <wp:extent cx="5731510" cy="19037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784F8" w14:textId="6B9D1C26" w:rsidR="004429F2" w:rsidRDefault="004429F2"/>
    <w:p w14:paraId="56F745F7" w14:textId="77777777" w:rsidR="00DE083E" w:rsidRDefault="004429F2">
      <w:r>
        <w:t>With no major capital projects undertaken during the year</w:t>
      </w:r>
      <w:r w:rsidR="00DE083E">
        <w:t>, and a cautious approach to</w:t>
      </w:r>
      <w:r>
        <w:t xml:space="preserve"> expenditure</w:t>
      </w:r>
      <w:r w:rsidR="00DE083E">
        <w:t>, the Club’s outgoings for 2021</w:t>
      </w:r>
      <w:r>
        <w:t xml:space="preserve"> w</w:t>
      </w:r>
      <w:r w:rsidR="00DE083E">
        <w:t>ere</w:t>
      </w:r>
      <w:r>
        <w:t xml:space="preserve"> relatively low</w:t>
      </w:r>
      <w:r w:rsidR="00DE083E">
        <w:t xml:space="preserve"> at only £7,695</w:t>
      </w:r>
      <w:r>
        <w:t xml:space="preserve">. </w:t>
      </w:r>
    </w:p>
    <w:p w14:paraId="054DBB8B" w14:textId="53474823" w:rsidR="004429F2" w:rsidRDefault="004429F2">
      <w:r>
        <w:t xml:space="preserve">The tennis section has contributed to the continued existence of the Sports Club by continuing to </w:t>
      </w:r>
      <w:r w:rsidR="00237F0F">
        <w:t>pay</w:t>
      </w:r>
      <w:r>
        <w:t xml:space="preserve"> the full </w:t>
      </w:r>
      <w:r w:rsidR="00DE083E">
        <w:t xml:space="preserve">subscriptions </w:t>
      </w:r>
      <w:r>
        <w:t>during the last 2 years</w:t>
      </w:r>
      <w:r w:rsidR="001D02F3">
        <w:t>. F</w:t>
      </w:r>
      <w:r>
        <w:t>or 2021 the Tennis Club’s subscriptions to the Sport Club increased by £1,300 (+39%) to £4,667 (2020: £3,367)</w:t>
      </w:r>
      <w:r w:rsidR="001D02F3">
        <w:t xml:space="preserve"> as a result of higher membership numbers</w:t>
      </w:r>
      <w:r>
        <w:t>. This is the Club’s main operating cost – with 3</w:t>
      </w:r>
      <w:r w:rsidR="00F00F0C">
        <w:t>2</w:t>
      </w:r>
      <w:r>
        <w:t xml:space="preserve">% of </w:t>
      </w:r>
      <w:r w:rsidR="001D02F3">
        <w:t>membership fees being passed to the Sports Club (17% in 2019, 22% in 2018) – the increased % is a reflection of the lower annual tennis club subscription prices, rather than a significant change to the amount paid per member to the Sports Club.</w:t>
      </w:r>
    </w:p>
    <w:p w14:paraId="062EB533" w14:textId="7F61F180" w:rsidR="001D02F3" w:rsidRDefault="001D02F3">
      <w:r>
        <w:t xml:space="preserve">In 2021 there was a small increase in LTA Affliation fees to £720, but Coaching section payments </w:t>
      </w:r>
      <w:r w:rsidR="00DE083E">
        <w:t>were reduced to £1,330.</w:t>
      </w:r>
      <w:r>
        <w:t xml:space="preserve"> </w:t>
      </w:r>
      <w:r w:rsidR="00DE083E">
        <w:t xml:space="preserve">As there was stock of tennis balls left over from 2020 and less tennis played during part of the year, the expenditure on tennis balls was reduced from previous years – but this is expected increase to earlier levels in 2021/22. </w:t>
      </w:r>
      <w:r>
        <w:t>The Club did not make any charitable donations, incurred very low other/general expenses, and had no major court / development expenditure</w:t>
      </w:r>
      <w:r w:rsidRPr="001D02F3">
        <w:t xml:space="preserve"> </w:t>
      </w:r>
      <w:r>
        <w:t xml:space="preserve">during the year. </w:t>
      </w:r>
    </w:p>
    <w:p w14:paraId="62575B50" w14:textId="52C589C8" w:rsidR="00DE083E" w:rsidRDefault="00124D80">
      <w:r>
        <w:lastRenderedPageBreak/>
        <w:t xml:space="preserve">Analysis of Club’s investments during the year : </w:t>
      </w:r>
    </w:p>
    <w:p w14:paraId="301BB3AC" w14:textId="5589C3EA" w:rsidR="00124D80" w:rsidRDefault="00124D80">
      <w:r>
        <w:rPr>
          <w:noProof/>
        </w:rPr>
        <w:drawing>
          <wp:inline distT="0" distB="0" distL="0" distR="0" wp14:anchorId="770A8C60" wp14:editId="371C58DC">
            <wp:extent cx="5450205" cy="35604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79D0E" w14:textId="7F4397A4" w:rsidR="00DE083E" w:rsidRDefault="00DE083E"/>
    <w:p w14:paraId="0A6F4DA6" w14:textId="19BEBC8F" w:rsidR="00D1627B" w:rsidRDefault="00124D80">
      <w:r>
        <w:t>As a result of an increase in income and no major capital project expenditure, the Club has incre</w:t>
      </w:r>
      <w:r w:rsidR="00D1627B">
        <w:t>ased it bank balance by £7,527 during the year – with almost 50% of total income being retained for future investment requirements.</w:t>
      </w:r>
    </w:p>
    <w:p w14:paraId="45546E79" w14:textId="531EFE75" w:rsidR="00D1627B" w:rsidRPr="00D1627B" w:rsidRDefault="00D1627B">
      <w:pPr>
        <w:rPr>
          <w:b/>
          <w:bCs/>
        </w:rPr>
      </w:pPr>
    </w:p>
    <w:p w14:paraId="6714BAEC" w14:textId="2032D434" w:rsidR="00D1627B" w:rsidRPr="00D1627B" w:rsidRDefault="00D1627B">
      <w:pPr>
        <w:rPr>
          <w:b/>
          <w:bCs/>
          <w:u w:val="single"/>
        </w:rPr>
      </w:pPr>
      <w:r w:rsidRPr="00D1627B">
        <w:rPr>
          <w:b/>
          <w:bCs/>
          <w:u w:val="single"/>
        </w:rPr>
        <w:t xml:space="preserve">Balance of accounts at the year end </w:t>
      </w:r>
    </w:p>
    <w:tbl>
      <w:tblPr>
        <w:tblW w:w="7548" w:type="dxa"/>
        <w:tblLook w:val="04A0" w:firstRow="1" w:lastRow="0" w:firstColumn="1" w:lastColumn="0" w:noHBand="0" w:noVBand="1"/>
      </w:tblPr>
      <w:tblGrid>
        <w:gridCol w:w="3596"/>
        <w:gridCol w:w="1896"/>
        <w:gridCol w:w="2056"/>
      </w:tblGrid>
      <w:tr w:rsidR="00D1627B" w:rsidRPr="00D1627B" w14:paraId="678ACD78" w14:textId="77777777" w:rsidTr="00D1627B">
        <w:trPr>
          <w:trHeight w:val="4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8C9" w14:textId="77777777" w:rsidR="00D1627B" w:rsidRPr="00D1627B" w:rsidRDefault="00D1627B" w:rsidP="00D1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F77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31/08/2021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93A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31/08/2020</w:t>
            </w:r>
          </w:p>
        </w:tc>
      </w:tr>
      <w:tr w:rsidR="00D1627B" w:rsidRPr="00D1627B" w14:paraId="752A00B5" w14:textId="77777777" w:rsidTr="00D1627B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7E8" w14:textId="77777777" w:rsidR="00D1627B" w:rsidRPr="00D1627B" w:rsidRDefault="00D1627B" w:rsidP="00D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Account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E06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£17,994.69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7DA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£10,471.18 </w:t>
            </w:r>
          </w:p>
        </w:tc>
      </w:tr>
      <w:tr w:rsidR="00D1627B" w:rsidRPr="00D1627B" w14:paraId="352FF142" w14:textId="77777777" w:rsidTr="00D1627B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9C6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207" w14:textId="77777777" w:rsidR="00D1627B" w:rsidRPr="00D1627B" w:rsidRDefault="00D1627B" w:rsidP="00D1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57A" w14:textId="77777777" w:rsidR="00D1627B" w:rsidRPr="00D1627B" w:rsidRDefault="00D1627B" w:rsidP="00D1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627B" w:rsidRPr="00D1627B" w14:paraId="1D2EB49A" w14:textId="77777777" w:rsidTr="00D1627B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3B4" w14:textId="77777777" w:rsidR="00D1627B" w:rsidRPr="00D1627B" w:rsidRDefault="00D1627B" w:rsidP="00D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Sinking Fund Account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D63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£34,995.47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882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£34,991.98 </w:t>
            </w:r>
          </w:p>
        </w:tc>
      </w:tr>
      <w:tr w:rsidR="00D1627B" w:rsidRPr="00D1627B" w14:paraId="172F6FF5" w14:textId="77777777" w:rsidTr="00D1627B">
        <w:trPr>
          <w:trHeight w:val="42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3577" w14:textId="77777777" w:rsidR="00D1627B" w:rsidRPr="00D1627B" w:rsidRDefault="00D1627B" w:rsidP="00D1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E93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£131.00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E06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£131.00 </w:t>
            </w:r>
          </w:p>
        </w:tc>
      </w:tr>
      <w:tr w:rsidR="00D1627B" w:rsidRPr="00D1627B" w14:paraId="477E6C54" w14:textId="77777777" w:rsidTr="00D1627B">
        <w:trPr>
          <w:trHeight w:val="403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130" w14:textId="77777777" w:rsidR="00D1627B" w:rsidRPr="00D1627B" w:rsidRDefault="00D1627B" w:rsidP="00D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EF3E757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£53,121.16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DFEEAB1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£45,594.16</w:t>
            </w:r>
          </w:p>
        </w:tc>
      </w:tr>
      <w:tr w:rsidR="00D1627B" w:rsidRPr="00D1627B" w14:paraId="13F15446" w14:textId="77777777" w:rsidTr="00D1627B">
        <w:trPr>
          <w:trHeight w:val="26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F29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045" w14:textId="77777777" w:rsidR="00D1627B" w:rsidRPr="00D1627B" w:rsidRDefault="00D1627B" w:rsidP="00D1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1E1" w14:textId="77777777" w:rsidR="00D1627B" w:rsidRPr="00D1627B" w:rsidRDefault="00D1627B" w:rsidP="00D1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627B" w:rsidRPr="00D1627B" w14:paraId="7332F191" w14:textId="77777777" w:rsidTr="00D1627B">
        <w:trPr>
          <w:trHeight w:val="26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B9C" w14:textId="77777777" w:rsidR="00D1627B" w:rsidRPr="00D1627B" w:rsidRDefault="00D1627B" w:rsidP="00D1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Change in funds during the year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2C4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1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£7,527.00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3E6" w14:textId="77777777" w:rsidR="00D1627B" w:rsidRPr="00D1627B" w:rsidRDefault="00D1627B" w:rsidP="00D16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4397DAF" w14:textId="2C974784" w:rsidR="00D1627B" w:rsidRDefault="00D1627B"/>
    <w:p w14:paraId="5A27DA1D" w14:textId="1D5DBDD8" w:rsidR="00D1627B" w:rsidRDefault="00D1627B">
      <w:r>
        <w:t xml:space="preserve">The balance at the year end is £53,121 – a return to growth with an increase of £7,527 (2020: a decrease in funds of £9,510). With this year end balance the Club is in a secure financial position, able to meet any expected liabilities as they fall due, and able to consider future capital investments to maintain and further improve the courts and facilities. </w:t>
      </w:r>
    </w:p>
    <w:p w14:paraId="3048C343" w14:textId="151CF8BB" w:rsidR="00D1627B" w:rsidRDefault="00D1627B">
      <w:r>
        <w:t>Dean Cooke</w:t>
      </w:r>
    </w:p>
    <w:p w14:paraId="41137AD9" w14:textId="70A7596D" w:rsidR="00237F0F" w:rsidRDefault="00D1627B">
      <w:r>
        <w:t>Chippenham Tennis Club Treasurer</w:t>
      </w:r>
    </w:p>
    <w:p w14:paraId="5F1EAE52" w14:textId="13EF60DB" w:rsidR="00F00F0C" w:rsidRDefault="00F00F0C">
      <w:r>
        <w:lastRenderedPageBreak/>
        <w:t>Appendix</w:t>
      </w:r>
    </w:p>
    <w:p w14:paraId="616376A4" w14:textId="7B78D7D7" w:rsidR="00F00F0C" w:rsidRDefault="00F00F0C">
      <w:r w:rsidRPr="00F00F0C">
        <w:rPr>
          <w:noProof/>
        </w:rPr>
        <w:drawing>
          <wp:inline distT="0" distB="0" distL="0" distR="0" wp14:anchorId="00386298" wp14:editId="1175BA49">
            <wp:extent cx="5731510" cy="483616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AF"/>
    <w:rsid w:val="00124D80"/>
    <w:rsid w:val="001D02F3"/>
    <w:rsid w:val="00237F0F"/>
    <w:rsid w:val="00297C93"/>
    <w:rsid w:val="004429F2"/>
    <w:rsid w:val="008522F9"/>
    <w:rsid w:val="008A38AF"/>
    <w:rsid w:val="00993503"/>
    <w:rsid w:val="00AB0ED3"/>
    <w:rsid w:val="00AD7670"/>
    <w:rsid w:val="00B06B20"/>
    <w:rsid w:val="00D1627B"/>
    <w:rsid w:val="00DE083E"/>
    <w:rsid w:val="00F00F0C"/>
    <w:rsid w:val="00F1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8BBD"/>
  <w15:chartTrackingRefBased/>
  <w15:docId w15:val="{4A707A93-9975-4FA9-8E83-CC91EA7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 Dean</dc:creator>
  <cp:keywords/>
  <dc:description/>
  <cp:lastModifiedBy>Andy Smith</cp:lastModifiedBy>
  <cp:revision>2</cp:revision>
  <cp:lastPrinted>2021-10-02T13:36:00Z</cp:lastPrinted>
  <dcterms:created xsi:type="dcterms:W3CDTF">2021-10-04T08:10:00Z</dcterms:created>
  <dcterms:modified xsi:type="dcterms:W3CDTF">2021-10-04T08:10:00Z</dcterms:modified>
</cp:coreProperties>
</file>